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A887" w14:textId="6D242AEC" w:rsidR="00EB41A5" w:rsidRDefault="00EB41A5" w:rsidP="00EB41A5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75B8F">
        <w:rPr>
          <w:rFonts w:ascii="Arial" w:hAnsi="Arial" w:cs="Arial"/>
          <w:b/>
          <w:sz w:val="24"/>
          <w:szCs w:val="24"/>
        </w:rPr>
        <w:t>Nutzung von Projektevaluierungen: Ergebnisse einer Meta-</w:t>
      </w:r>
      <w:r w:rsidR="00403279">
        <w:rPr>
          <w:rFonts w:ascii="Arial" w:hAnsi="Arial" w:cs="Arial"/>
          <w:b/>
          <w:sz w:val="24"/>
          <w:szCs w:val="24"/>
        </w:rPr>
        <w:t>E</w:t>
      </w:r>
      <w:r w:rsidR="00403279" w:rsidRPr="00A75B8F">
        <w:rPr>
          <w:rFonts w:ascii="Arial" w:hAnsi="Arial" w:cs="Arial"/>
          <w:b/>
          <w:sz w:val="24"/>
          <w:szCs w:val="24"/>
        </w:rPr>
        <w:t xml:space="preserve">valuierung </w:t>
      </w:r>
      <w:r w:rsidRPr="00A75B8F">
        <w:rPr>
          <w:rFonts w:ascii="Arial" w:hAnsi="Arial" w:cs="Arial"/>
          <w:b/>
          <w:sz w:val="24"/>
          <w:szCs w:val="24"/>
        </w:rPr>
        <w:t xml:space="preserve">auf Basis der </w:t>
      </w:r>
      <w:proofErr w:type="spellStart"/>
      <w:r w:rsidRPr="00A75B8F">
        <w:rPr>
          <w:rFonts w:ascii="Arial" w:hAnsi="Arial" w:cs="Arial"/>
          <w:b/>
          <w:sz w:val="24"/>
          <w:szCs w:val="24"/>
        </w:rPr>
        <w:t>DeGEval</w:t>
      </w:r>
      <w:proofErr w:type="spellEnd"/>
      <w:r w:rsidRPr="00A75B8F">
        <w:rPr>
          <w:rFonts w:ascii="Arial" w:hAnsi="Arial" w:cs="Arial"/>
          <w:b/>
          <w:sz w:val="24"/>
          <w:szCs w:val="24"/>
        </w:rPr>
        <w:t xml:space="preserve"> Standards</w:t>
      </w:r>
    </w:p>
    <w:p w14:paraId="1031A75E" w14:textId="7D9DFF6E" w:rsidR="00B42A5E" w:rsidRDefault="00B42A5E" w:rsidP="001F01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Eine zentrale Herausforderung für Evaluierungseinheiten ist neben der stetigen Verbesserung der methodischen Qualität und der Prozessqualität auch die gewinnbringende Nut</w:t>
      </w:r>
      <w:r w:rsidR="00250ADF">
        <w:rPr>
          <w:rFonts w:ascii="Arial" w:hAnsi="Arial" w:cs="Arial"/>
          <w:sz w:val="20"/>
          <w:szCs w:val="20"/>
        </w:rPr>
        <w:t>zung dezentraler Evaluierungen.</w:t>
      </w:r>
      <w:r w:rsidR="00250ADF" w:rsidRPr="00250ADF">
        <w:rPr>
          <w:rFonts w:ascii="Arial" w:hAnsi="Arial" w:cs="Arial"/>
          <w:sz w:val="20"/>
          <w:szCs w:val="20"/>
        </w:rPr>
        <w:t xml:space="preserve"> </w:t>
      </w:r>
      <w:r w:rsidR="00250ADF">
        <w:rPr>
          <w:rFonts w:ascii="Arial" w:hAnsi="Arial" w:cs="Arial"/>
          <w:sz w:val="20"/>
          <w:szCs w:val="20"/>
        </w:rPr>
        <w:t>Die Nutzung v</w:t>
      </w:r>
      <w:r w:rsidR="00250ADF" w:rsidRPr="008C6CE3">
        <w:rPr>
          <w:rFonts w:ascii="Arial" w:hAnsi="Arial" w:cs="Arial"/>
          <w:sz w:val="20"/>
          <w:szCs w:val="20"/>
        </w:rPr>
        <w:t xml:space="preserve">on Evaluierungen – insbesondere als Beitrag für eine evidenzinformierte Entscheidungsfindung </w:t>
      </w:r>
      <w:r w:rsidR="00250ADF">
        <w:rPr>
          <w:rFonts w:ascii="Arial" w:hAnsi="Arial" w:cs="Arial"/>
          <w:sz w:val="20"/>
          <w:szCs w:val="20"/>
        </w:rPr>
        <w:t xml:space="preserve">– wird in der neuen </w:t>
      </w:r>
      <w:proofErr w:type="spellStart"/>
      <w:r w:rsidR="00250ADF">
        <w:rPr>
          <w:rFonts w:ascii="Arial" w:hAnsi="Arial" w:cs="Arial"/>
          <w:sz w:val="20"/>
          <w:szCs w:val="20"/>
        </w:rPr>
        <w:t>Evaluierungspolicy</w:t>
      </w:r>
      <w:proofErr w:type="spellEnd"/>
      <w:r w:rsidR="00250ADF">
        <w:rPr>
          <w:rFonts w:ascii="Arial" w:hAnsi="Arial" w:cs="Arial"/>
          <w:sz w:val="20"/>
          <w:szCs w:val="20"/>
        </w:rPr>
        <w:t xml:space="preserve"> der GIZ als wichtiger Anspruch betont.</w:t>
      </w:r>
    </w:p>
    <w:p w14:paraId="5BEE7213" w14:textId="0E40B026" w:rsidR="00B42A5E" w:rsidRDefault="00B42A5E" w:rsidP="00B42A5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2014 wurde in der GIZ die dezentrale Projektevaluierung (PEV) als Regelinstrument eingeführt.</w:t>
      </w:r>
      <w:r w:rsidR="00675DDF">
        <w:rPr>
          <w:rFonts w:ascii="Arial" w:hAnsi="Arial" w:cs="Arial"/>
          <w:sz w:val="20"/>
          <w:szCs w:val="20"/>
        </w:rPr>
        <w:t xml:space="preserve"> Sie ist sowohl als Rechenschafts- als auch als Steuerungs- und Lerninstrument konzipiert.</w:t>
      </w:r>
      <w:r>
        <w:rPr>
          <w:rFonts w:ascii="Arial" w:hAnsi="Arial" w:cs="Arial"/>
          <w:sz w:val="20"/>
          <w:szCs w:val="20"/>
        </w:rPr>
        <w:t xml:space="preserve"> </w:t>
      </w:r>
      <w:r w:rsidR="008C6CE3">
        <w:rPr>
          <w:rFonts w:ascii="Arial" w:hAnsi="Arial" w:cs="Arial"/>
          <w:sz w:val="20"/>
          <w:szCs w:val="20"/>
        </w:rPr>
        <w:t>Aktuell werden ca. 100 PEV jährlich durchgeführt</w:t>
      </w:r>
      <w:r w:rsidR="00CD7AD4">
        <w:rPr>
          <w:rFonts w:ascii="Arial" w:hAnsi="Arial" w:cs="Arial"/>
          <w:sz w:val="20"/>
          <w:szCs w:val="20"/>
        </w:rPr>
        <w:t>, mit denen ein relevanter Anteil deutscher TZ-Mittel abgebildet wird</w:t>
      </w:r>
      <w:r w:rsidR="008C6CE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Um die Qualität d</w:t>
      </w:r>
      <w:r w:rsidR="00675DDF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Evaluierungen zu erfassen, wurde im Winter 2015/16 eine </w:t>
      </w:r>
      <w:r>
        <w:rPr>
          <w:rFonts w:ascii="Arial" w:hAnsi="Arial" w:cs="Arial"/>
          <w:b/>
          <w:sz w:val="20"/>
          <w:szCs w:val="20"/>
        </w:rPr>
        <w:t>umfassende Meta-Evaluierung</w:t>
      </w:r>
      <w:r>
        <w:rPr>
          <w:rFonts w:ascii="Arial" w:hAnsi="Arial" w:cs="Arial"/>
          <w:sz w:val="20"/>
          <w:szCs w:val="20"/>
        </w:rPr>
        <w:t xml:space="preserve"> durchgeführt. Hierfür wurde aufbauend auf den </w:t>
      </w:r>
      <w:proofErr w:type="spellStart"/>
      <w:r>
        <w:rPr>
          <w:rFonts w:ascii="Arial" w:hAnsi="Arial" w:cs="Arial"/>
          <w:sz w:val="20"/>
          <w:szCs w:val="20"/>
        </w:rPr>
        <w:t>DeGEval</w:t>
      </w:r>
      <w:proofErr w:type="spellEnd"/>
      <w:r>
        <w:rPr>
          <w:rFonts w:ascii="Arial" w:hAnsi="Arial" w:cs="Arial"/>
          <w:sz w:val="20"/>
          <w:szCs w:val="20"/>
        </w:rPr>
        <w:t xml:space="preserve">-Standards ein Analyseraster entwickelt, dass </w:t>
      </w:r>
      <w:r w:rsidR="00F43A22">
        <w:rPr>
          <w:rFonts w:ascii="Arial" w:hAnsi="Arial" w:cs="Arial"/>
          <w:bCs/>
          <w:sz w:val="20"/>
          <w:szCs w:val="20"/>
        </w:rPr>
        <w:t>n</w:t>
      </w:r>
      <w:r w:rsidRPr="00252C4B">
        <w:rPr>
          <w:rFonts w:ascii="Arial" w:hAnsi="Arial" w:cs="Arial"/>
          <w:bCs/>
          <w:sz w:val="20"/>
          <w:szCs w:val="20"/>
        </w:rPr>
        <w:t>eben der Genauigkeit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2C4B">
        <w:rPr>
          <w:rFonts w:ascii="Arial" w:hAnsi="Arial" w:cs="Arial"/>
          <w:bCs/>
          <w:sz w:val="20"/>
          <w:szCs w:val="20"/>
        </w:rPr>
        <w:t xml:space="preserve">auch die </w:t>
      </w:r>
      <w:r w:rsidRPr="000B0E42">
        <w:rPr>
          <w:rFonts w:ascii="Arial" w:hAnsi="Arial" w:cs="Arial"/>
          <w:sz w:val="20"/>
          <w:szCs w:val="20"/>
        </w:rPr>
        <w:t xml:space="preserve">Dimensionen </w:t>
      </w:r>
      <w:r>
        <w:rPr>
          <w:rFonts w:ascii="Arial" w:hAnsi="Arial" w:cs="Arial"/>
          <w:sz w:val="20"/>
          <w:szCs w:val="20"/>
        </w:rPr>
        <w:t>Prozessqualität (</w:t>
      </w:r>
      <w:r w:rsidRPr="000B0E42">
        <w:rPr>
          <w:rFonts w:ascii="Arial" w:hAnsi="Arial" w:cs="Arial"/>
          <w:bCs/>
          <w:sz w:val="20"/>
          <w:szCs w:val="20"/>
        </w:rPr>
        <w:t>„</w:t>
      </w:r>
      <w:r w:rsidRPr="000B0E42">
        <w:rPr>
          <w:rFonts w:ascii="Arial" w:hAnsi="Arial" w:cs="Arial"/>
          <w:sz w:val="20"/>
          <w:szCs w:val="20"/>
        </w:rPr>
        <w:t>Durchführbarkeit“ und „Fairness“) sowie die Nützlichkeit operationalisiert und bewertet.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59B3431" w14:textId="429EE5DB" w:rsidR="00B42A5E" w:rsidRDefault="00CD7AD4" w:rsidP="00B42A5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50ADF">
        <w:rPr>
          <w:rFonts w:ascii="Arial" w:hAnsi="Arial" w:cs="Arial"/>
          <w:sz w:val="20"/>
          <w:szCs w:val="20"/>
        </w:rPr>
        <w:t>ieses</w:t>
      </w:r>
      <w:r>
        <w:rPr>
          <w:rFonts w:ascii="Arial" w:hAnsi="Arial" w:cs="Arial"/>
          <w:sz w:val="20"/>
          <w:szCs w:val="20"/>
        </w:rPr>
        <w:t xml:space="preserve"> </w:t>
      </w:r>
      <w:r w:rsidR="00675DDF">
        <w:rPr>
          <w:rFonts w:ascii="Arial" w:hAnsi="Arial" w:cs="Arial"/>
          <w:sz w:val="20"/>
          <w:szCs w:val="20"/>
        </w:rPr>
        <w:t>breite und innovative</w:t>
      </w:r>
      <w:r w:rsidR="00B42A5E">
        <w:rPr>
          <w:rFonts w:ascii="Arial" w:hAnsi="Arial" w:cs="Arial"/>
          <w:sz w:val="20"/>
          <w:szCs w:val="20"/>
        </w:rPr>
        <w:t xml:space="preserve"> </w:t>
      </w:r>
      <w:r w:rsidR="00675DDF">
        <w:rPr>
          <w:rFonts w:ascii="Arial" w:hAnsi="Arial" w:cs="Arial"/>
          <w:sz w:val="20"/>
          <w:szCs w:val="20"/>
        </w:rPr>
        <w:t xml:space="preserve">Qualitätsverständnis </w:t>
      </w:r>
      <w:r w:rsidR="00250ADF">
        <w:rPr>
          <w:rFonts w:ascii="Arial" w:hAnsi="Arial" w:cs="Arial"/>
          <w:sz w:val="20"/>
          <w:szCs w:val="20"/>
        </w:rPr>
        <w:t>birgt</w:t>
      </w:r>
      <w:r w:rsidR="00B42A5E">
        <w:rPr>
          <w:rFonts w:ascii="Arial" w:hAnsi="Arial" w:cs="Arial"/>
          <w:sz w:val="20"/>
          <w:szCs w:val="20"/>
        </w:rPr>
        <w:t xml:space="preserve"> Herausforderungen für </w:t>
      </w:r>
      <w:r w:rsidR="00250ADF">
        <w:rPr>
          <w:rFonts w:ascii="Arial" w:hAnsi="Arial" w:cs="Arial"/>
          <w:sz w:val="20"/>
          <w:szCs w:val="20"/>
        </w:rPr>
        <w:t>eine</w:t>
      </w:r>
      <w:r>
        <w:rPr>
          <w:rFonts w:ascii="Arial" w:hAnsi="Arial" w:cs="Arial"/>
          <w:sz w:val="20"/>
          <w:szCs w:val="20"/>
        </w:rPr>
        <w:t xml:space="preserve"> </w:t>
      </w:r>
      <w:r w:rsidR="00B42A5E">
        <w:rPr>
          <w:rFonts w:ascii="Arial" w:hAnsi="Arial" w:cs="Arial"/>
          <w:sz w:val="20"/>
          <w:szCs w:val="20"/>
        </w:rPr>
        <w:t xml:space="preserve">Meta-Evaluierung – bspw. bei der Operationalisierung des Standards „Nützlichkeit“ und der Erfassung der Nutzung der Evaluierungen auf verschiedenen Ebenen. Methodisch basiert die Meta-Evaluierung auf </w:t>
      </w:r>
      <w:r w:rsidR="00B42A5E">
        <w:rPr>
          <w:rFonts w:ascii="Arial" w:eastAsia="Calibri" w:hAnsi="Arial" w:cs="Arial"/>
          <w:sz w:val="20"/>
          <w:szCs w:val="20"/>
        </w:rPr>
        <w:t>einer Dokumentenan</w:t>
      </w:r>
      <w:r w:rsidR="00B42A5E">
        <w:rPr>
          <w:rFonts w:ascii="Arial" w:hAnsi="Arial" w:cs="Arial"/>
          <w:sz w:val="20"/>
          <w:szCs w:val="20"/>
        </w:rPr>
        <w:t>alyse von 70 PEV-Berichten und einer standardisierten Onlinebefragung der Auftragsverantwortlichen (AV),</w:t>
      </w:r>
      <w:r w:rsidR="00B42A5E">
        <w:rPr>
          <w:rFonts w:ascii="Arial" w:eastAsia="Calibri" w:hAnsi="Arial" w:cs="Arial"/>
          <w:sz w:val="20"/>
          <w:szCs w:val="20"/>
        </w:rPr>
        <w:t xml:space="preserve"> die die PEV steuern.</w:t>
      </w:r>
    </w:p>
    <w:p w14:paraId="0E2E2E38" w14:textId="54DA136F" w:rsidR="00B42A5E" w:rsidRPr="00675DDF" w:rsidRDefault="00B42A5E" w:rsidP="00B42A5E">
      <w:pPr>
        <w:spacing w:after="120" w:line="240" w:lineRule="auto"/>
        <w:jc w:val="both"/>
        <w:rPr>
          <w:rFonts w:ascii="Arial" w:hAnsi="Arial"/>
          <w:color w:val="FF0000"/>
          <w:sz w:val="20"/>
        </w:rPr>
      </w:pPr>
      <w:r>
        <w:rPr>
          <w:rFonts w:ascii="Arial" w:hAnsi="Arial" w:cs="Arial"/>
          <w:sz w:val="20"/>
          <w:szCs w:val="20"/>
        </w:rPr>
        <w:t xml:space="preserve">Im Vergleich zu den anderen Standards schneiden die Ergebnisse im Standard Nützlichkeit gut ab. </w:t>
      </w:r>
      <w:r w:rsidR="00CD7AD4">
        <w:rPr>
          <w:rFonts w:ascii="Arial" w:hAnsi="Arial" w:cs="Arial"/>
          <w:sz w:val="20"/>
          <w:szCs w:val="20"/>
        </w:rPr>
        <w:t>Insbesondere die</w:t>
      </w:r>
      <w:r w:rsidRPr="00675DDF">
        <w:rPr>
          <w:rFonts w:ascii="Arial" w:hAnsi="Arial" w:cs="Arial"/>
          <w:sz w:val="20"/>
          <w:szCs w:val="20"/>
        </w:rPr>
        <w:t xml:space="preserve"> Nutzung der Evaluierungsergebnisse auf der Projektebene </w:t>
      </w:r>
      <w:r w:rsidR="00CD7AD4">
        <w:rPr>
          <w:rFonts w:ascii="Arial" w:hAnsi="Arial" w:cs="Arial"/>
          <w:sz w:val="20"/>
          <w:szCs w:val="20"/>
        </w:rPr>
        <w:t xml:space="preserve">ist </w:t>
      </w:r>
      <w:r w:rsidRPr="00675DDF">
        <w:rPr>
          <w:rFonts w:ascii="Arial" w:hAnsi="Arial" w:cs="Arial"/>
          <w:sz w:val="20"/>
          <w:szCs w:val="20"/>
        </w:rPr>
        <w:t>eine der Stärken der PEV, während die Nutzung auf Unternehmensebene herausfordernd ist. Zugleich zeigt sich, dass die Ei</w:t>
      </w:r>
      <w:r w:rsidRPr="008C6CE3">
        <w:rPr>
          <w:rFonts w:ascii="Arial" w:hAnsi="Arial" w:cs="Arial"/>
          <w:sz w:val="20"/>
          <w:szCs w:val="20"/>
        </w:rPr>
        <w:t>nbindung von Stakeholdern im Evaluierungsprozess einen positiven Einfluss auf die Nutzung der Ergebnisse nimmt.</w:t>
      </w:r>
      <w:r w:rsidRPr="008C6CE3">
        <w:rPr>
          <w:rFonts w:ascii="Arial" w:hAnsi="Arial" w:cs="Arial"/>
          <w:color w:val="FF0000"/>
          <w:sz w:val="20"/>
          <w:szCs w:val="20"/>
        </w:rPr>
        <w:t xml:space="preserve"> </w:t>
      </w:r>
      <w:r w:rsidRPr="008C6CE3">
        <w:rPr>
          <w:rFonts w:ascii="Arial" w:hAnsi="Arial" w:cs="Arial"/>
          <w:sz w:val="20"/>
          <w:szCs w:val="20"/>
        </w:rPr>
        <w:t xml:space="preserve">Hingegen </w:t>
      </w:r>
      <w:r w:rsidR="00F43A22" w:rsidRPr="008C6CE3">
        <w:rPr>
          <w:rFonts w:ascii="Arial" w:hAnsi="Arial" w:cs="Arial"/>
          <w:sz w:val="20"/>
          <w:szCs w:val="20"/>
        </w:rPr>
        <w:t>konnte kein Einfluss der</w:t>
      </w:r>
      <w:r w:rsidRPr="008C6CE3">
        <w:rPr>
          <w:rFonts w:ascii="Arial" w:hAnsi="Arial" w:cs="Arial"/>
          <w:sz w:val="20"/>
          <w:szCs w:val="20"/>
        </w:rPr>
        <w:t xml:space="preserve"> methodische</w:t>
      </w:r>
      <w:r w:rsidR="00F43A22" w:rsidRPr="008C6CE3">
        <w:rPr>
          <w:rFonts w:ascii="Arial" w:hAnsi="Arial" w:cs="Arial"/>
          <w:sz w:val="20"/>
          <w:szCs w:val="20"/>
        </w:rPr>
        <w:t>n</w:t>
      </w:r>
      <w:r w:rsidRPr="008C6CE3">
        <w:rPr>
          <w:rFonts w:ascii="Arial" w:hAnsi="Arial" w:cs="Arial"/>
          <w:sz w:val="20"/>
          <w:szCs w:val="20"/>
        </w:rPr>
        <w:t xml:space="preserve"> Qualität </w:t>
      </w:r>
      <w:r w:rsidR="00F43A22" w:rsidRPr="008C6CE3">
        <w:rPr>
          <w:rFonts w:ascii="Arial" w:hAnsi="Arial" w:cs="Arial"/>
          <w:sz w:val="20"/>
          <w:szCs w:val="20"/>
        </w:rPr>
        <w:t xml:space="preserve">auf </w:t>
      </w:r>
      <w:r w:rsidRPr="008C6CE3">
        <w:rPr>
          <w:rFonts w:ascii="Arial" w:hAnsi="Arial" w:cs="Arial"/>
          <w:sz w:val="20"/>
          <w:szCs w:val="20"/>
        </w:rPr>
        <w:t xml:space="preserve">die Nutzung </w:t>
      </w:r>
      <w:r w:rsidR="00F43A22" w:rsidRPr="008C6CE3">
        <w:rPr>
          <w:rFonts w:ascii="Arial" w:hAnsi="Arial" w:cs="Arial"/>
          <w:sz w:val="20"/>
          <w:szCs w:val="20"/>
        </w:rPr>
        <w:t>festgestellt werden</w:t>
      </w:r>
      <w:r w:rsidRPr="008C6CE3">
        <w:rPr>
          <w:rFonts w:ascii="Arial" w:hAnsi="Arial" w:cs="Arial"/>
          <w:sz w:val="20"/>
          <w:szCs w:val="20"/>
        </w:rPr>
        <w:t>.</w:t>
      </w:r>
      <w:r w:rsidRPr="00675DDF">
        <w:rPr>
          <w:rFonts w:ascii="Arial" w:hAnsi="Arial"/>
          <w:sz w:val="20"/>
        </w:rPr>
        <w:t xml:space="preserve"> </w:t>
      </w:r>
    </w:p>
    <w:p w14:paraId="02A92C85" w14:textId="64E4EDB5" w:rsidR="005C54A7" w:rsidRDefault="00B42A5E" w:rsidP="008C6CE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75DDF">
        <w:rPr>
          <w:rFonts w:ascii="Arial" w:hAnsi="Arial" w:cs="Arial"/>
          <w:sz w:val="20"/>
          <w:szCs w:val="20"/>
        </w:rPr>
        <w:t xml:space="preserve">Die Ergebnisse der Meta-Evaluierung fließen aktuell in einen Reformprozess des Instruments PEV ein. </w:t>
      </w:r>
      <w:r w:rsidRPr="00675DDF">
        <w:rPr>
          <w:rFonts w:ascii="Arial" w:eastAsia="Calibri" w:hAnsi="Arial" w:cs="Arial"/>
          <w:sz w:val="20"/>
          <w:szCs w:val="20"/>
        </w:rPr>
        <w:t xml:space="preserve">Die Meta-Evaluierung 2015/16 soll im Sinne einer </w:t>
      </w:r>
      <w:r w:rsidRPr="008C6CE3">
        <w:rPr>
          <w:rFonts w:ascii="Arial" w:eastAsia="Calibri" w:hAnsi="Arial" w:cs="Arial"/>
          <w:b/>
          <w:sz w:val="20"/>
          <w:szCs w:val="20"/>
        </w:rPr>
        <w:t>Baseline</w:t>
      </w:r>
      <w:r>
        <w:rPr>
          <w:rFonts w:ascii="Arial" w:eastAsia="Calibri" w:hAnsi="Arial" w:cs="Arial"/>
          <w:b/>
          <w:sz w:val="20"/>
          <w:szCs w:val="20"/>
        </w:rPr>
        <w:t>-Erhebung</w:t>
      </w:r>
      <w:r>
        <w:rPr>
          <w:rFonts w:ascii="Arial" w:eastAsia="Calibri" w:hAnsi="Arial" w:cs="Arial"/>
          <w:sz w:val="20"/>
          <w:szCs w:val="20"/>
        </w:rPr>
        <w:t xml:space="preserve"> als Referenzpunkt für zukünftige Meta-Evaluierungen dienen.</w:t>
      </w:r>
    </w:p>
    <w:p w14:paraId="256AD1F7" w14:textId="77777777" w:rsidR="001F0130" w:rsidRDefault="001F0130" w:rsidP="008C6CE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34A5704" w14:textId="77777777" w:rsidR="001F0130" w:rsidRDefault="001F0130" w:rsidP="008C6CE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F8FF4E" w14:textId="6C673EC8" w:rsidR="001F0130" w:rsidRPr="001F0130" w:rsidRDefault="001F0130" w:rsidP="008C6CE3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1F0130">
        <w:rPr>
          <w:rFonts w:ascii="Arial" w:eastAsia="Calibri" w:hAnsi="Arial" w:cs="Arial"/>
          <w:sz w:val="20"/>
          <w:szCs w:val="20"/>
          <w:u w:val="single"/>
        </w:rPr>
        <w:t>Autoren:</w:t>
      </w:r>
    </w:p>
    <w:p w14:paraId="0BA41DF8" w14:textId="77777777" w:rsidR="001F0130" w:rsidRPr="00A21BC9" w:rsidRDefault="001F0130" w:rsidP="001F0130">
      <w:pPr>
        <w:rPr>
          <w:rFonts w:ascii="Arial" w:hAnsi="Arial" w:cs="Arial"/>
          <w:sz w:val="20"/>
          <w:szCs w:val="20"/>
        </w:rPr>
      </w:pPr>
      <w:r w:rsidRPr="001F0130">
        <w:rPr>
          <w:rFonts w:ascii="Arial" w:hAnsi="Arial" w:cs="Arial"/>
          <w:sz w:val="20"/>
          <w:szCs w:val="20"/>
        </w:rPr>
        <w:t xml:space="preserve">Dr. Vera Hundt, Deutsche Gesellschaft für Internationale Zusammenarbeit (GIZ) GmbH, </w:t>
      </w:r>
      <w:r w:rsidRPr="001F0130">
        <w:rPr>
          <w:rFonts w:ascii="Arial" w:hAnsi="Arial" w:cs="Arial"/>
          <w:color w:val="111111"/>
          <w:sz w:val="20"/>
          <w:szCs w:val="20"/>
        </w:rPr>
        <w:t xml:space="preserve">Friedrich Ebert Allee 36, 53113 Bonn, </w:t>
      </w:r>
      <w:bookmarkStart w:id="0" w:name="_GoBack"/>
      <w:r w:rsidRPr="00A21BC9">
        <w:rPr>
          <w:rFonts w:ascii="Arial" w:hAnsi="Arial" w:cs="Arial"/>
          <w:sz w:val="20"/>
          <w:szCs w:val="20"/>
        </w:rPr>
        <w:t xml:space="preserve">Tel.  +49 228 4460-3707, </w:t>
      </w:r>
      <w:hyperlink r:id="rId7" w:history="1">
        <w:r w:rsidRPr="00A21BC9">
          <w:rPr>
            <w:rStyle w:val="Hyperlink"/>
            <w:rFonts w:ascii="Arial" w:hAnsi="Arial" w:cs="Arial"/>
            <w:color w:val="auto"/>
            <w:sz w:val="20"/>
            <w:szCs w:val="20"/>
          </w:rPr>
          <w:t>vera.hundt@giz.de</w:t>
        </w:r>
      </w:hyperlink>
    </w:p>
    <w:p w14:paraId="321E7063" w14:textId="77777777" w:rsidR="001F0130" w:rsidRPr="00A21BC9" w:rsidRDefault="001F0130" w:rsidP="001F0130">
      <w:pPr>
        <w:rPr>
          <w:rFonts w:ascii="Arial" w:hAnsi="Arial" w:cs="Arial"/>
          <w:sz w:val="20"/>
          <w:szCs w:val="20"/>
        </w:rPr>
      </w:pPr>
      <w:r w:rsidRPr="00A21BC9">
        <w:rPr>
          <w:rFonts w:ascii="Arial" w:hAnsi="Arial" w:cs="Arial"/>
          <w:sz w:val="20"/>
          <w:szCs w:val="20"/>
        </w:rPr>
        <w:t xml:space="preserve">Isabelle Freimann, </w:t>
      </w:r>
      <w:proofErr w:type="spellStart"/>
      <w:r w:rsidRPr="00A21BC9">
        <w:rPr>
          <w:rFonts w:ascii="Arial" w:hAnsi="Arial" w:cs="Arial"/>
          <w:bCs/>
          <w:sz w:val="20"/>
          <w:szCs w:val="20"/>
        </w:rPr>
        <w:t>Syspons</w:t>
      </w:r>
      <w:proofErr w:type="spellEnd"/>
      <w:r w:rsidRPr="00A21BC9">
        <w:rPr>
          <w:rFonts w:ascii="Arial" w:hAnsi="Arial" w:cs="Arial"/>
          <w:bCs/>
          <w:sz w:val="20"/>
          <w:szCs w:val="20"/>
        </w:rPr>
        <w:t xml:space="preserve"> </w:t>
      </w:r>
      <w:r w:rsidRPr="00A21BC9">
        <w:rPr>
          <w:rFonts w:ascii="Arial" w:hAnsi="Arial" w:cs="Arial"/>
          <w:sz w:val="20"/>
          <w:szCs w:val="20"/>
        </w:rPr>
        <w:t xml:space="preserve">GmbH, Prinzenstr. 84 Aufgang 1, 10969 Berlin, Tel. +49 151 2646 04 89, </w:t>
      </w:r>
      <w:hyperlink r:id="rId8" w:history="1">
        <w:r w:rsidRPr="00A21BC9">
          <w:rPr>
            <w:rStyle w:val="Hyperlink"/>
            <w:rFonts w:ascii="Arial" w:hAnsi="Arial" w:cs="Arial"/>
            <w:color w:val="auto"/>
            <w:sz w:val="20"/>
            <w:szCs w:val="20"/>
          </w:rPr>
          <w:t>isabelle.freimann@syspons.com</w:t>
        </w:r>
      </w:hyperlink>
    </w:p>
    <w:p w14:paraId="54CA4FC5" w14:textId="77777777" w:rsidR="001F0130" w:rsidRPr="00A21BC9" w:rsidRDefault="001F0130" w:rsidP="001F0130">
      <w:pPr>
        <w:rPr>
          <w:rFonts w:ascii="Arial" w:hAnsi="Arial" w:cs="Arial"/>
          <w:sz w:val="20"/>
          <w:szCs w:val="20"/>
        </w:rPr>
      </w:pPr>
      <w:r w:rsidRPr="00A21BC9">
        <w:rPr>
          <w:rFonts w:ascii="Arial" w:hAnsi="Arial" w:cs="Arial"/>
          <w:sz w:val="20"/>
          <w:szCs w:val="20"/>
        </w:rPr>
        <w:t xml:space="preserve">Dr. Alexander Erich, Deutsche Gesellschaft für Internationale Zusammenarbeit (GIZ) GmbH, Friedrich Ebert Allee 36, 53113 Bonn, Tel.  +49 228 4460-1697, </w:t>
      </w:r>
      <w:hyperlink r:id="rId9" w:history="1">
        <w:r w:rsidRPr="00A21BC9">
          <w:rPr>
            <w:rStyle w:val="Hyperlink"/>
            <w:rFonts w:ascii="Arial" w:hAnsi="Arial" w:cs="Arial"/>
            <w:color w:val="auto"/>
            <w:sz w:val="20"/>
            <w:szCs w:val="20"/>
          </w:rPr>
          <w:t>alexander.erich@giz.de</w:t>
        </w:r>
      </w:hyperlink>
    </w:p>
    <w:p w14:paraId="70630F2E" w14:textId="77777777" w:rsidR="001F0130" w:rsidRPr="00A21BC9" w:rsidRDefault="001F0130" w:rsidP="001F0130">
      <w:pPr>
        <w:rPr>
          <w:rFonts w:ascii="Arial" w:hAnsi="Arial" w:cs="Arial"/>
          <w:sz w:val="20"/>
          <w:szCs w:val="20"/>
        </w:rPr>
      </w:pPr>
      <w:r w:rsidRPr="00A21BC9">
        <w:rPr>
          <w:rFonts w:ascii="Arial" w:hAnsi="Arial" w:cs="Arial"/>
          <w:sz w:val="20"/>
          <w:szCs w:val="20"/>
        </w:rPr>
        <w:t xml:space="preserve">Matias Krämer, </w:t>
      </w:r>
      <w:proofErr w:type="spellStart"/>
      <w:r w:rsidRPr="00A21BC9">
        <w:rPr>
          <w:rFonts w:ascii="Arial" w:hAnsi="Arial" w:cs="Arial"/>
          <w:bCs/>
          <w:sz w:val="20"/>
          <w:szCs w:val="20"/>
        </w:rPr>
        <w:t>Syspons</w:t>
      </w:r>
      <w:proofErr w:type="spellEnd"/>
      <w:r w:rsidRPr="00A21BC9">
        <w:rPr>
          <w:rFonts w:ascii="Arial" w:hAnsi="Arial" w:cs="Arial"/>
          <w:bCs/>
          <w:sz w:val="20"/>
          <w:szCs w:val="20"/>
        </w:rPr>
        <w:t xml:space="preserve"> </w:t>
      </w:r>
      <w:r w:rsidRPr="00A21BC9">
        <w:rPr>
          <w:rFonts w:ascii="Arial" w:hAnsi="Arial" w:cs="Arial"/>
          <w:sz w:val="20"/>
          <w:szCs w:val="20"/>
        </w:rPr>
        <w:t xml:space="preserve">GmbH, Prinzenstr. 84 Aufgang 1, 10969 Berlin, Tel. +49 151 2646 04 85 </w:t>
      </w:r>
      <w:hyperlink r:id="rId10" w:history="1">
        <w:r w:rsidRPr="00A21BC9">
          <w:rPr>
            <w:rStyle w:val="Hyperlink"/>
            <w:rFonts w:ascii="Arial" w:hAnsi="Arial" w:cs="Arial"/>
            <w:color w:val="auto"/>
            <w:sz w:val="20"/>
            <w:szCs w:val="20"/>
          </w:rPr>
          <w:t>matias.kraemer@syspons.com</w:t>
        </w:r>
      </w:hyperlink>
    </w:p>
    <w:bookmarkEnd w:id="0"/>
    <w:p w14:paraId="0E05B2AC" w14:textId="77777777" w:rsidR="001F0130" w:rsidRPr="00675DDF" w:rsidRDefault="001F0130" w:rsidP="008C6CE3">
      <w:pPr>
        <w:spacing w:after="120" w:line="240" w:lineRule="auto"/>
        <w:jc w:val="both"/>
        <w:rPr>
          <w:rFonts w:ascii="Arial" w:hAnsi="Arial"/>
          <w:sz w:val="20"/>
        </w:rPr>
      </w:pPr>
    </w:p>
    <w:sectPr w:rsidR="001F0130" w:rsidRPr="00675DDF" w:rsidSect="009271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888"/>
    <w:multiLevelType w:val="hybridMultilevel"/>
    <w:tmpl w:val="59186FBA"/>
    <w:lvl w:ilvl="0" w:tplc="F69C4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E2FC7"/>
    <w:multiLevelType w:val="hybridMultilevel"/>
    <w:tmpl w:val="074EAFAC"/>
    <w:lvl w:ilvl="0" w:tplc="69B49E00">
      <w:start w:val="20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4262B"/>
    <w:multiLevelType w:val="hybridMultilevel"/>
    <w:tmpl w:val="57F4B032"/>
    <w:lvl w:ilvl="0" w:tplc="8A0C89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A377E"/>
    <w:multiLevelType w:val="hybridMultilevel"/>
    <w:tmpl w:val="E47ABE42"/>
    <w:lvl w:ilvl="0" w:tplc="28B87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F5737"/>
    <w:multiLevelType w:val="hybridMultilevel"/>
    <w:tmpl w:val="2E888D10"/>
    <w:lvl w:ilvl="0" w:tplc="E5988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9300BC"/>
    <w:multiLevelType w:val="hybridMultilevel"/>
    <w:tmpl w:val="E9AE6E5A"/>
    <w:lvl w:ilvl="0" w:tplc="82A21674">
      <w:start w:val="20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706B3"/>
    <w:multiLevelType w:val="hybridMultilevel"/>
    <w:tmpl w:val="70A04AC4"/>
    <w:lvl w:ilvl="0" w:tplc="8A0C89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34D8E"/>
    <w:multiLevelType w:val="hybridMultilevel"/>
    <w:tmpl w:val="F52E84DE"/>
    <w:lvl w:ilvl="0" w:tplc="D55EE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E2F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E7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0A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68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24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AC7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1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4F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0A768E8"/>
    <w:multiLevelType w:val="hybridMultilevel"/>
    <w:tmpl w:val="CDB4111E"/>
    <w:lvl w:ilvl="0" w:tplc="E7D68CA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76C85"/>
    <w:multiLevelType w:val="hybridMultilevel"/>
    <w:tmpl w:val="859C2D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F4BDD"/>
    <w:multiLevelType w:val="hybridMultilevel"/>
    <w:tmpl w:val="63203B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CE5BB9"/>
    <w:multiLevelType w:val="hybridMultilevel"/>
    <w:tmpl w:val="50CE619E"/>
    <w:lvl w:ilvl="0" w:tplc="B6348E2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72102D"/>
    <w:multiLevelType w:val="hybridMultilevel"/>
    <w:tmpl w:val="4C06DCA0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>
    <w:nsid w:val="66633514"/>
    <w:multiLevelType w:val="hybridMultilevel"/>
    <w:tmpl w:val="F14CA4BE"/>
    <w:lvl w:ilvl="0" w:tplc="8A0C898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93762"/>
    <w:multiLevelType w:val="hybridMultilevel"/>
    <w:tmpl w:val="C728FF1E"/>
    <w:lvl w:ilvl="0" w:tplc="D62E4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2A7A0">
      <w:start w:val="16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6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26B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326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C8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484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EEC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C3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F7366EB"/>
    <w:multiLevelType w:val="hybridMultilevel"/>
    <w:tmpl w:val="5E544342"/>
    <w:lvl w:ilvl="0" w:tplc="E38AEA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3793F"/>
    <w:multiLevelType w:val="hybridMultilevel"/>
    <w:tmpl w:val="7C843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E1568"/>
    <w:multiLevelType w:val="hybridMultilevel"/>
    <w:tmpl w:val="C8C242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5E2CE1"/>
    <w:multiLevelType w:val="hybridMultilevel"/>
    <w:tmpl w:val="96F49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31207"/>
    <w:multiLevelType w:val="hybridMultilevel"/>
    <w:tmpl w:val="91DE95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10"/>
  </w:num>
  <w:num w:numId="11">
    <w:abstractNumId w:val="17"/>
  </w:num>
  <w:num w:numId="12">
    <w:abstractNumId w:val="3"/>
  </w:num>
  <w:num w:numId="13">
    <w:abstractNumId w:val="18"/>
  </w:num>
  <w:num w:numId="14">
    <w:abstractNumId w:val="19"/>
  </w:num>
  <w:num w:numId="15">
    <w:abstractNumId w:val="16"/>
  </w:num>
  <w:num w:numId="16">
    <w:abstractNumId w:val="1"/>
  </w:num>
  <w:num w:numId="17">
    <w:abstractNumId w:val="5"/>
  </w:num>
  <w:num w:numId="18">
    <w:abstractNumId w:val="7"/>
  </w:num>
  <w:num w:numId="19">
    <w:abstractNumId w:val="14"/>
  </w:num>
  <w:num w:numId="20">
    <w:abstractNumId w:val="1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sabelle Freimann">
    <w15:presenceInfo w15:providerId="None" w15:userId="Isabelle Frei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B0"/>
    <w:rsid w:val="000048B8"/>
    <w:rsid w:val="00013C62"/>
    <w:rsid w:val="0001433E"/>
    <w:rsid w:val="00015141"/>
    <w:rsid w:val="00017FF9"/>
    <w:rsid w:val="00033CE7"/>
    <w:rsid w:val="00034207"/>
    <w:rsid w:val="00042D65"/>
    <w:rsid w:val="00056D49"/>
    <w:rsid w:val="00080113"/>
    <w:rsid w:val="00080922"/>
    <w:rsid w:val="00082CE7"/>
    <w:rsid w:val="000A0FB0"/>
    <w:rsid w:val="000A212E"/>
    <w:rsid w:val="000A70C0"/>
    <w:rsid w:val="000B0E42"/>
    <w:rsid w:val="000B63FC"/>
    <w:rsid w:val="000C3285"/>
    <w:rsid w:val="000C6B88"/>
    <w:rsid w:val="000D6D8A"/>
    <w:rsid w:val="000E12AB"/>
    <w:rsid w:val="000E4690"/>
    <w:rsid w:val="000F373B"/>
    <w:rsid w:val="00101119"/>
    <w:rsid w:val="00112F4D"/>
    <w:rsid w:val="00130033"/>
    <w:rsid w:val="0013354B"/>
    <w:rsid w:val="00135DD9"/>
    <w:rsid w:val="00154F44"/>
    <w:rsid w:val="00161410"/>
    <w:rsid w:val="001632E8"/>
    <w:rsid w:val="0017166A"/>
    <w:rsid w:val="00182B5C"/>
    <w:rsid w:val="00192CD1"/>
    <w:rsid w:val="001B4B30"/>
    <w:rsid w:val="001D4CC6"/>
    <w:rsid w:val="001E4077"/>
    <w:rsid w:val="001F0130"/>
    <w:rsid w:val="001F7861"/>
    <w:rsid w:val="00210A03"/>
    <w:rsid w:val="00220AB3"/>
    <w:rsid w:val="0022706B"/>
    <w:rsid w:val="002270B0"/>
    <w:rsid w:val="002301B7"/>
    <w:rsid w:val="00246F34"/>
    <w:rsid w:val="002474A1"/>
    <w:rsid w:val="00250ADF"/>
    <w:rsid w:val="00252C4B"/>
    <w:rsid w:val="0025641F"/>
    <w:rsid w:val="00261F8B"/>
    <w:rsid w:val="00267E7D"/>
    <w:rsid w:val="002706CE"/>
    <w:rsid w:val="00276E5D"/>
    <w:rsid w:val="0027783A"/>
    <w:rsid w:val="002A17C0"/>
    <w:rsid w:val="002A1CFB"/>
    <w:rsid w:val="002A3B98"/>
    <w:rsid w:val="002A721D"/>
    <w:rsid w:val="002B3873"/>
    <w:rsid w:val="002B3C5D"/>
    <w:rsid w:val="002B77D8"/>
    <w:rsid w:val="002E0EE9"/>
    <w:rsid w:val="002E4436"/>
    <w:rsid w:val="002F5EB0"/>
    <w:rsid w:val="003036DF"/>
    <w:rsid w:val="0031168B"/>
    <w:rsid w:val="003157A8"/>
    <w:rsid w:val="0032343A"/>
    <w:rsid w:val="00325214"/>
    <w:rsid w:val="00341CF1"/>
    <w:rsid w:val="00350249"/>
    <w:rsid w:val="0036114E"/>
    <w:rsid w:val="0037553E"/>
    <w:rsid w:val="003755E5"/>
    <w:rsid w:val="00380CAA"/>
    <w:rsid w:val="0038195D"/>
    <w:rsid w:val="00382D56"/>
    <w:rsid w:val="00387076"/>
    <w:rsid w:val="003964B8"/>
    <w:rsid w:val="003A649F"/>
    <w:rsid w:val="003B09F1"/>
    <w:rsid w:val="003B4C93"/>
    <w:rsid w:val="003D225E"/>
    <w:rsid w:val="003D63A3"/>
    <w:rsid w:val="003D7C9D"/>
    <w:rsid w:val="003E01B7"/>
    <w:rsid w:val="003E6AC1"/>
    <w:rsid w:val="003E7D16"/>
    <w:rsid w:val="003F257B"/>
    <w:rsid w:val="00401336"/>
    <w:rsid w:val="00402507"/>
    <w:rsid w:val="00403279"/>
    <w:rsid w:val="00403925"/>
    <w:rsid w:val="00422762"/>
    <w:rsid w:val="0043226A"/>
    <w:rsid w:val="00444AE1"/>
    <w:rsid w:val="004816E8"/>
    <w:rsid w:val="00493A34"/>
    <w:rsid w:val="00494BA8"/>
    <w:rsid w:val="004A24C1"/>
    <w:rsid w:val="004A2FDE"/>
    <w:rsid w:val="004A503C"/>
    <w:rsid w:val="004B7EC2"/>
    <w:rsid w:val="004D0820"/>
    <w:rsid w:val="004D135F"/>
    <w:rsid w:val="004D3BFD"/>
    <w:rsid w:val="004D4C19"/>
    <w:rsid w:val="004E2447"/>
    <w:rsid w:val="004F1FCF"/>
    <w:rsid w:val="00504831"/>
    <w:rsid w:val="00505A05"/>
    <w:rsid w:val="005141B1"/>
    <w:rsid w:val="005259A8"/>
    <w:rsid w:val="005268F8"/>
    <w:rsid w:val="0053500E"/>
    <w:rsid w:val="005416B0"/>
    <w:rsid w:val="00544FE5"/>
    <w:rsid w:val="0055365E"/>
    <w:rsid w:val="0055535B"/>
    <w:rsid w:val="00567CBB"/>
    <w:rsid w:val="005705B7"/>
    <w:rsid w:val="005718B4"/>
    <w:rsid w:val="0057573A"/>
    <w:rsid w:val="00581231"/>
    <w:rsid w:val="00586E50"/>
    <w:rsid w:val="005A6155"/>
    <w:rsid w:val="005A6E35"/>
    <w:rsid w:val="005C03BA"/>
    <w:rsid w:val="005C3A08"/>
    <w:rsid w:val="005C40B2"/>
    <w:rsid w:val="005C54A7"/>
    <w:rsid w:val="005C5ECC"/>
    <w:rsid w:val="005C7A15"/>
    <w:rsid w:val="005D2948"/>
    <w:rsid w:val="005D55BC"/>
    <w:rsid w:val="005E77C6"/>
    <w:rsid w:val="006068D7"/>
    <w:rsid w:val="006075AC"/>
    <w:rsid w:val="00614737"/>
    <w:rsid w:val="0062402E"/>
    <w:rsid w:val="00626D84"/>
    <w:rsid w:val="00632535"/>
    <w:rsid w:val="00633440"/>
    <w:rsid w:val="0064132F"/>
    <w:rsid w:val="00652FDD"/>
    <w:rsid w:val="00672C52"/>
    <w:rsid w:val="00675DDF"/>
    <w:rsid w:val="00681442"/>
    <w:rsid w:val="006920B0"/>
    <w:rsid w:val="00696B24"/>
    <w:rsid w:val="006A7C66"/>
    <w:rsid w:val="006B16CE"/>
    <w:rsid w:val="006C28BF"/>
    <w:rsid w:val="006C71E2"/>
    <w:rsid w:val="006C7C45"/>
    <w:rsid w:val="006D7DCD"/>
    <w:rsid w:val="006F6298"/>
    <w:rsid w:val="006F7C1E"/>
    <w:rsid w:val="00702214"/>
    <w:rsid w:val="0070222B"/>
    <w:rsid w:val="0071555B"/>
    <w:rsid w:val="00723AF5"/>
    <w:rsid w:val="00727DD9"/>
    <w:rsid w:val="00732F01"/>
    <w:rsid w:val="00740F29"/>
    <w:rsid w:val="007508EB"/>
    <w:rsid w:val="00757571"/>
    <w:rsid w:val="007643A7"/>
    <w:rsid w:val="007672F3"/>
    <w:rsid w:val="007735D8"/>
    <w:rsid w:val="0078567D"/>
    <w:rsid w:val="00787375"/>
    <w:rsid w:val="0079737F"/>
    <w:rsid w:val="007A4C7B"/>
    <w:rsid w:val="007A7763"/>
    <w:rsid w:val="007B670E"/>
    <w:rsid w:val="007B7A57"/>
    <w:rsid w:val="007C05A9"/>
    <w:rsid w:val="007C1593"/>
    <w:rsid w:val="007C15CD"/>
    <w:rsid w:val="007D6AC5"/>
    <w:rsid w:val="007E291F"/>
    <w:rsid w:val="007F7D42"/>
    <w:rsid w:val="00804F62"/>
    <w:rsid w:val="00811EF1"/>
    <w:rsid w:val="00813A71"/>
    <w:rsid w:val="0081784E"/>
    <w:rsid w:val="008251A7"/>
    <w:rsid w:val="008349B5"/>
    <w:rsid w:val="0083788A"/>
    <w:rsid w:val="00840E29"/>
    <w:rsid w:val="00841B3E"/>
    <w:rsid w:val="00845EC2"/>
    <w:rsid w:val="0084661E"/>
    <w:rsid w:val="00847F3A"/>
    <w:rsid w:val="00853D26"/>
    <w:rsid w:val="008724AB"/>
    <w:rsid w:val="00874660"/>
    <w:rsid w:val="00877E36"/>
    <w:rsid w:val="00884D6F"/>
    <w:rsid w:val="00894E67"/>
    <w:rsid w:val="008955CD"/>
    <w:rsid w:val="00895C6F"/>
    <w:rsid w:val="008A082F"/>
    <w:rsid w:val="008A0BFD"/>
    <w:rsid w:val="008A4676"/>
    <w:rsid w:val="008B06F6"/>
    <w:rsid w:val="008B3DB2"/>
    <w:rsid w:val="008C0CDA"/>
    <w:rsid w:val="008C6C9B"/>
    <w:rsid w:val="008C6CE3"/>
    <w:rsid w:val="008E5116"/>
    <w:rsid w:val="008E553B"/>
    <w:rsid w:val="008F0C2C"/>
    <w:rsid w:val="008F1072"/>
    <w:rsid w:val="008F4ED0"/>
    <w:rsid w:val="009209CE"/>
    <w:rsid w:val="00927171"/>
    <w:rsid w:val="009309E0"/>
    <w:rsid w:val="009339F1"/>
    <w:rsid w:val="00935CD0"/>
    <w:rsid w:val="00936B13"/>
    <w:rsid w:val="00955C31"/>
    <w:rsid w:val="00960FEC"/>
    <w:rsid w:val="009673AE"/>
    <w:rsid w:val="0098776B"/>
    <w:rsid w:val="009A188D"/>
    <w:rsid w:val="009B4605"/>
    <w:rsid w:val="009C5FA1"/>
    <w:rsid w:val="009D1703"/>
    <w:rsid w:val="009E18A3"/>
    <w:rsid w:val="009F42F7"/>
    <w:rsid w:val="00A04C6C"/>
    <w:rsid w:val="00A07747"/>
    <w:rsid w:val="00A21BC9"/>
    <w:rsid w:val="00A24498"/>
    <w:rsid w:val="00A32250"/>
    <w:rsid w:val="00A35778"/>
    <w:rsid w:val="00A570B9"/>
    <w:rsid w:val="00A578B5"/>
    <w:rsid w:val="00A70739"/>
    <w:rsid w:val="00A74BAA"/>
    <w:rsid w:val="00A75B8F"/>
    <w:rsid w:val="00A75F1F"/>
    <w:rsid w:val="00A76DC3"/>
    <w:rsid w:val="00A82E8E"/>
    <w:rsid w:val="00A83488"/>
    <w:rsid w:val="00A969BD"/>
    <w:rsid w:val="00AA3CC4"/>
    <w:rsid w:val="00AB0331"/>
    <w:rsid w:val="00AC646D"/>
    <w:rsid w:val="00AD165D"/>
    <w:rsid w:val="00AD2D2C"/>
    <w:rsid w:val="00AD5CE7"/>
    <w:rsid w:val="00AE2595"/>
    <w:rsid w:val="00AF2CB6"/>
    <w:rsid w:val="00AF4D19"/>
    <w:rsid w:val="00B01D15"/>
    <w:rsid w:val="00B045E3"/>
    <w:rsid w:val="00B115D2"/>
    <w:rsid w:val="00B354A3"/>
    <w:rsid w:val="00B371D6"/>
    <w:rsid w:val="00B404F8"/>
    <w:rsid w:val="00B40F6A"/>
    <w:rsid w:val="00B41DFD"/>
    <w:rsid w:val="00B42A5E"/>
    <w:rsid w:val="00B46B42"/>
    <w:rsid w:val="00B52858"/>
    <w:rsid w:val="00B630FE"/>
    <w:rsid w:val="00B651D8"/>
    <w:rsid w:val="00B83E9D"/>
    <w:rsid w:val="00B87456"/>
    <w:rsid w:val="00BB2F2D"/>
    <w:rsid w:val="00BB5148"/>
    <w:rsid w:val="00BC168B"/>
    <w:rsid w:val="00BC6066"/>
    <w:rsid w:val="00BC628D"/>
    <w:rsid w:val="00BD1B17"/>
    <w:rsid w:val="00BD7124"/>
    <w:rsid w:val="00BF769C"/>
    <w:rsid w:val="00C05634"/>
    <w:rsid w:val="00C14B09"/>
    <w:rsid w:val="00C14F9E"/>
    <w:rsid w:val="00C25936"/>
    <w:rsid w:val="00C34DB6"/>
    <w:rsid w:val="00C4097A"/>
    <w:rsid w:val="00C43F30"/>
    <w:rsid w:val="00C449DE"/>
    <w:rsid w:val="00C46E2A"/>
    <w:rsid w:val="00C73D3A"/>
    <w:rsid w:val="00C74444"/>
    <w:rsid w:val="00C801EC"/>
    <w:rsid w:val="00C81BA4"/>
    <w:rsid w:val="00C919AB"/>
    <w:rsid w:val="00CA2047"/>
    <w:rsid w:val="00CB4018"/>
    <w:rsid w:val="00CC7ABA"/>
    <w:rsid w:val="00CD0036"/>
    <w:rsid w:val="00CD0AE2"/>
    <w:rsid w:val="00CD7AD4"/>
    <w:rsid w:val="00CE1F0B"/>
    <w:rsid w:val="00CF24E2"/>
    <w:rsid w:val="00D00BA0"/>
    <w:rsid w:val="00D174C6"/>
    <w:rsid w:val="00D20903"/>
    <w:rsid w:val="00D255F2"/>
    <w:rsid w:val="00D261E3"/>
    <w:rsid w:val="00D30403"/>
    <w:rsid w:val="00D332DC"/>
    <w:rsid w:val="00D35BC1"/>
    <w:rsid w:val="00D40A98"/>
    <w:rsid w:val="00D42871"/>
    <w:rsid w:val="00D46E00"/>
    <w:rsid w:val="00D46EC7"/>
    <w:rsid w:val="00D5205E"/>
    <w:rsid w:val="00D62F15"/>
    <w:rsid w:val="00D6790F"/>
    <w:rsid w:val="00D703F7"/>
    <w:rsid w:val="00D72DA9"/>
    <w:rsid w:val="00D9027B"/>
    <w:rsid w:val="00D95F04"/>
    <w:rsid w:val="00DA02C4"/>
    <w:rsid w:val="00DA1297"/>
    <w:rsid w:val="00DA3FC7"/>
    <w:rsid w:val="00DB32BE"/>
    <w:rsid w:val="00DB3658"/>
    <w:rsid w:val="00DB43D0"/>
    <w:rsid w:val="00DB64D0"/>
    <w:rsid w:val="00DC1DE2"/>
    <w:rsid w:val="00DC2B7A"/>
    <w:rsid w:val="00DC6327"/>
    <w:rsid w:val="00DD7EA1"/>
    <w:rsid w:val="00DE7B71"/>
    <w:rsid w:val="00E0722B"/>
    <w:rsid w:val="00E26F8E"/>
    <w:rsid w:val="00E36F5C"/>
    <w:rsid w:val="00E37EE5"/>
    <w:rsid w:val="00E400F9"/>
    <w:rsid w:val="00E436C2"/>
    <w:rsid w:val="00E446D7"/>
    <w:rsid w:val="00E515F9"/>
    <w:rsid w:val="00E53EE5"/>
    <w:rsid w:val="00E72ADB"/>
    <w:rsid w:val="00E7358F"/>
    <w:rsid w:val="00E73734"/>
    <w:rsid w:val="00E7580A"/>
    <w:rsid w:val="00E80788"/>
    <w:rsid w:val="00E8631D"/>
    <w:rsid w:val="00E923C3"/>
    <w:rsid w:val="00E96F94"/>
    <w:rsid w:val="00EB41A5"/>
    <w:rsid w:val="00ED1102"/>
    <w:rsid w:val="00ED499D"/>
    <w:rsid w:val="00ED5F18"/>
    <w:rsid w:val="00EE5058"/>
    <w:rsid w:val="00F0737F"/>
    <w:rsid w:val="00F31BFC"/>
    <w:rsid w:val="00F43A22"/>
    <w:rsid w:val="00F47BE6"/>
    <w:rsid w:val="00F513E1"/>
    <w:rsid w:val="00F60724"/>
    <w:rsid w:val="00F61F56"/>
    <w:rsid w:val="00F7384A"/>
    <w:rsid w:val="00F73BB3"/>
    <w:rsid w:val="00F848B8"/>
    <w:rsid w:val="00F856C1"/>
    <w:rsid w:val="00F86B0A"/>
    <w:rsid w:val="00FB113C"/>
    <w:rsid w:val="00FB4B5A"/>
    <w:rsid w:val="00FB6FEB"/>
    <w:rsid w:val="00FB7DA4"/>
    <w:rsid w:val="00FC75C2"/>
    <w:rsid w:val="00FD67AB"/>
    <w:rsid w:val="00FE7657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1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47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5EB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47F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5C03BA"/>
    <w:rPr>
      <w:color w:val="0000FF"/>
      <w:u w:val="single"/>
    </w:rPr>
  </w:style>
  <w:style w:type="character" w:customStyle="1" w:styleId="unicode">
    <w:name w:val="unicode"/>
    <w:basedOn w:val="Absatz-Standardschriftart"/>
    <w:rsid w:val="005C03BA"/>
  </w:style>
  <w:style w:type="character" w:styleId="Fett">
    <w:name w:val="Strong"/>
    <w:basedOn w:val="Absatz-Standardschriftart"/>
    <w:uiPriority w:val="22"/>
    <w:qFormat/>
    <w:rsid w:val="005C03BA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03BA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55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55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55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5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5C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5CD"/>
    <w:rPr>
      <w:rFonts w:ascii="Tahoma" w:hAnsi="Tahoma" w:cs="Tahoma"/>
      <w:sz w:val="16"/>
      <w:szCs w:val="16"/>
    </w:rPr>
  </w:style>
  <w:style w:type="character" w:customStyle="1" w:styleId="title1">
    <w:name w:val="title1"/>
    <w:basedOn w:val="Absatz-Standardschriftart"/>
    <w:rsid w:val="00DB32BE"/>
    <w:rPr>
      <w:rFonts w:ascii="Arial" w:hAnsi="Arial" w:cs="Arial" w:hint="default"/>
      <w:b/>
      <w:bCs/>
      <w:i w:val="0"/>
      <w:iCs w:val="0"/>
      <w:color w:val="006699"/>
      <w:sz w:val="33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47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5EB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47F3A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5C03BA"/>
    <w:rPr>
      <w:color w:val="0000FF"/>
      <w:u w:val="single"/>
    </w:rPr>
  </w:style>
  <w:style w:type="character" w:customStyle="1" w:styleId="unicode">
    <w:name w:val="unicode"/>
    <w:basedOn w:val="Absatz-Standardschriftart"/>
    <w:rsid w:val="005C03BA"/>
  </w:style>
  <w:style w:type="character" w:styleId="Fett">
    <w:name w:val="Strong"/>
    <w:basedOn w:val="Absatz-Standardschriftart"/>
    <w:uiPriority w:val="22"/>
    <w:qFormat/>
    <w:rsid w:val="005C03BA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5C03BA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55C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955C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955C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55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55C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5CD"/>
    <w:rPr>
      <w:rFonts w:ascii="Tahoma" w:hAnsi="Tahoma" w:cs="Tahoma"/>
      <w:sz w:val="16"/>
      <w:szCs w:val="16"/>
    </w:rPr>
  </w:style>
  <w:style w:type="character" w:customStyle="1" w:styleId="title1">
    <w:name w:val="title1"/>
    <w:basedOn w:val="Absatz-Standardschriftart"/>
    <w:rsid w:val="00DB32BE"/>
    <w:rPr>
      <w:rFonts w:ascii="Arial" w:hAnsi="Arial" w:cs="Arial" w:hint="default"/>
      <w:b/>
      <w:bCs/>
      <w:i w:val="0"/>
      <w:iCs w:val="0"/>
      <w:color w:val="006699"/>
      <w:sz w:val="33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9190">
          <w:marLeft w:val="113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17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84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37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freimann@syspons.com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mailto:vera.hundt@giz.d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tias.kraemer@syspon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lexander.erich@giz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AA67-E302-440F-BA74-94F65BCC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2713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Vera Hundt</dc:creator>
  <cp:lastModifiedBy>Dr. Vera Hundt</cp:lastModifiedBy>
  <cp:revision>4</cp:revision>
  <dcterms:created xsi:type="dcterms:W3CDTF">2016-03-11T12:01:00Z</dcterms:created>
  <dcterms:modified xsi:type="dcterms:W3CDTF">2016-03-11T12:10:00Z</dcterms:modified>
</cp:coreProperties>
</file>